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9D" w:rsidRDefault="00A0009D" w:rsidP="007A4603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  <w:r w:rsidRPr="00BA3EDA">
        <w:rPr>
          <w:noProof/>
          <w:sz w:val="32"/>
          <w:szCs w:val="20"/>
          <w:u w:val="single"/>
          <w:lang w:val="en-IN" w:eastAsia="en-IN"/>
        </w:rPr>
        <w:drawing>
          <wp:inline distT="0" distB="0" distL="0" distR="0" wp14:anchorId="73D5D96E" wp14:editId="6E03495E">
            <wp:extent cx="5731510" cy="9582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09D" w:rsidRDefault="00A0009D" w:rsidP="007A4603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  <w:bookmarkStart w:id="0" w:name="_GoBack"/>
      <w:bookmarkEnd w:id="0"/>
    </w:p>
    <w:p w:rsidR="007A4603" w:rsidRDefault="007A4603" w:rsidP="007A4603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  <w:r w:rsidRPr="00183168"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  <w:t>Additional informatio</w:t>
      </w:r>
      <w:r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  <w:t>n</w:t>
      </w:r>
    </w:p>
    <w:p w:rsidR="007A4603" w:rsidRDefault="007A4603" w:rsidP="007A4603">
      <w:pPr>
        <w:pStyle w:val="BodyText"/>
        <w:spacing w:before="74"/>
        <w:ind w:left="100" w:right="167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</w:p>
    <w:p w:rsidR="00DC1705" w:rsidRPr="00183168" w:rsidRDefault="00183168" w:rsidP="00183168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Cs w:val="19"/>
          <w:shd w:val="clear" w:color="auto" w:fill="FFFFFF"/>
        </w:rPr>
      </w:pPr>
      <w:r w:rsidRPr="00183168">
        <w:rPr>
          <w:rFonts w:ascii="Arial" w:hAnsi="Arial" w:cs="Arial"/>
          <w:b/>
          <w:bCs/>
          <w:color w:val="333333"/>
          <w:szCs w:val="19"/>
          <w:shd w:val="clear" w:color="auto" w:fill="FFFFFF"/>
        </w:rPr>
        <w:t>6.1.2 - Effective leadership is reflected in various institutional practices such as decentralization and participative management</w:t>
      </w:r>
    </w:p>
    <w:p w:rsidR="00183168" w:rsidRDefault="00183168" w:rsidP="00183168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19"/>
          <w:szCs w:val="19"/>
          <w:shd w:val="clear" w:color="auto" w:fill="FFFFFF"/>
        </w:rPr>
      </w:pPr>
    </w:p>
    <w:p w:rsidR="00183168" w:rsidRDefault="00183168" w:rsidP="00183168">
      <w:pPr>
        <w:pStyle w:val="BodyText"/>
        <w:spacing w:before="74"/>
        <w:ind w:left="100" w:right="167"/>
        <w:jc w:val="center"/>
        <w:rPr>
          <w:rFonts w:ascii="Arial" w:hAnsi="Arial" w:cs="Arial"/>
          <w:b/>
          <w:bCs/>
          <w:color w:val="333333"/>
          <w:sz w:val="28"/>
          <w:szCs w:val="19"/>
          <w:shd w:val="clear" w:color="auto" w:fill="FFFFFF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4959"/>
        <w:gridCol w:w="3980"/>
      </w:tblGrid>
      <w:tr w:rsidR="00183168" w:rsidTr="00183168">
        <w:tc>
          <w:tcPr>
            <w:tcW w:w="4959" w:type="dxa"/>
          </w:tcPr>
          <w:p w:rsidR="00183168" w:rsidRDefault="00183168" w:rsidP="00183168">
            <w:pPr>
              <w:pStyle w:val="BodyText"/>
              <w:spacing w:before="74"/>
              <w:ind w:right="167"/>
            </w:pPr>
            <w:r>
              <w:t>Statutory bodies</w:t>
            </w:r>
          </w:p>
        </w:tc>
        <w:tc>
          <w:tcPr>
            <w:tcW w:w="3980" w:type="dxa"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  <w:r>
              <w:t>Non- Statutory bodies</w:t>
            </w: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</w:pPr>
            <w:r>
              <w:t xml:space="preserve">1. </w:t>
            </w:r>
            <w:r w:rsidRPr="008B33C5">
              <w:t>Governing Body</w:t>
            </w:r>
          </w:p>
        </w:tc>
        <w:tc>
          <w:tcPr>
            <w:tcW w:w="3980" w:type="dxa"/>
            <w:vMerge w:val="restart"/>
          </w:tcPr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1.Planning and Evaluation Committee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2. Grievance Redressal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3. Examination Committee, </w:t>
            </w:r>
          </w:p>
          <w:p w:rsidR="008E5744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4. Admission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>5. Library Committee,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 6. Student Welfare Committee,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7. Sexual Harassment Committee, </w:t>
            </w:r>
          </w:p>
          <w:p w:rsidR="00BA5799" w:rsidRDefault="00183168" w:rsidP="00183168">
            <w:pPr>
              <w:pStyle w:val="BodyText"/>
              <w:spacing w:before="74"/>
              <w:ind w:left="100" w:right="167"/>
            </w:pPr>
            <w:r>
              <w:t xml:space="preserve">8. Extra-Curricular Activities Committee and </w:t>
            </w:r>
          </w:p>
          <w:p w:rsidR="00183168" w:rsidRDefault="00183168" w:rsidP="00183168">
            <w:pPr>
              <w:pStyle w:val="BodyText"/>
              <w:spacing w:before="74"/>
              <w:ind w:left="100" w:right="167"/>
            </w:pPr>
            <w:r>
              <w:t>9. Academic Audit Committee In</w:t>
            </w:r>
            <w:r w:rsidR="00B95FD6">
              <w:t xml:space="preserve"> </w:t>
            </w:r>
            <w:r>
              <w:t>addition to these bodies more than 30 other bodies are effectively functioning in various institutional practices as a part of participative management.</w:t>
            </w:r>
          </w:p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</w:pPr>
            <w:r>
              <w:t xml:space="preserve">2. </w:t>
            </w:r>
            <w:r w:rsidRPr="008B33C5">
              <w:t xml:space="preserve"> Academic Council</w:t>
            </w:r>
          </w:p>
        </w:tc>
        <w:tc>
          <w:tcPr>
            <w:tcW w:w="3980" w:type="dxa"/>
            <w:vMerge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</w:pPr>
            <w:r>
              <w:t xml:space="preserve">3. </w:t>
            </w:r>
            <w:r w:rsidRPr="008B33C5">
              <w:t>Board of Studies</w:t>
            </w:r>
          </w:p>
        </w:tc>
        <w:tc>
          <w:tcPr>
            <w:tcW w:w="3980" w:type="dxa"/>
            <w:vMerge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  <w:tr w:rsidR="00183168" w:rsidTr="00183168">
        <w:tc>
          <w:tcPr>
            <w:tcW w:w="4959" w:type="dxa"/>
          </w:tcPr>
          <w:p w:rsidR="00183168" w:rsidRPr="008B33C5" w:rsidRDefault="00183168" w:rsidP="00183168">
            <w:pPr>
              <w:pStyle w:val="BodyText"/>
              <w:spacing w:before="74"/>
              <w:rPr>
                <w:rFonts w:ascii="Arial" w:hAnsi="Arial" w:cs="Arial"/>
                <w:b/>
                <w:bCs/>
                <w:color w:val="333333"/>
                <w:sz w:val="28"/>
                <w:szCs w:val="19"/>
                <w:shd w:val="clear" w:color="auto" w:fill="FFFFFF"/>
              </w:rPr>
            </w:pPr>
            <w:r>
              <w:t xml:space="preserve">4. </w:t>
            </w:r>
            <w:r w:rsidRPr="008B33C5">
              <w:t>Finance Committ</w:t>
            </w:r>
            <w:r>
              <w:t>ee</w:t>
            </w:r>
          </w:p>
        </w:tc>
        <w:tc>
          <w:tcPr>
            <w:tcW w:w="3980" w:type="dxa"/>
            <w:vMerge/>
          </w:tcPr>
          <w:p w:rsidR="00183168" w:rsidRDefault="00183168" w:rsidP="00183168">
            <w:pPr>
              <w:pStyle w:val="BodyText"/>
              <w:spacing w:before="74"/>
              <w:ind w:right="167"/>
              <w:jc w:val="center"/>
            </w:pPr>
          </w:p>
        </w:tc>
      </w:tr>
    </w:tbl>
    <w:p w:rsidR="00183168" w:rsidRDefault="00183168" w:rsidP="00183168">
      <w:pPr>
        <w:pStyle w:val="BodyText"/>
        <w:spacing w:before="74"/>
        <w:ind w:left="100" w:right="167"/>
        <w:jc w:val="center"/>
      </w:pPr>
    </w:p>
    <w:p w:rsidR="00FC62EC" w:rsidRDefault="00223F2D">
      <w:pPr>
        <w:pStyle w:val="BodyText"/>
        <w:rPr>
          <w:sz w:val="28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5068823</wp:posOffset>
            </wp:positionH>
            <wp:positionV relativeFrom="paragraph">
              <wp:posOffset>229276</wp:posOffset>
            </wp:positionV>
            <wp:extent cx="1249777" cy="1529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777" cy="15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2EC" w:rsidRDefault="00223F2D">
      <w:pPr>
        <w:ind w:left="7112"/>
        <w:rPr>
          <w:rFonts w:ascii="Calibri"/>
        </w:rPr>
      </w:pPr>
      <w:r>
        <w:rPr>
          <w:rFonts w:ascii="Calibri"/>
        </w:rPr>
        <w:t>Principal,</w:t>
      </w:r>
    </w:p>
    <w:p w:rsidR="00FC62EC" w:rsidRDefault="00223F2D">
      <w:pPr>
        <w:ind w:left="4764"/>
        <w:rPr>
          <w:rFonts w:ascii="Calibri"/>
        </w:rPr>
      </w:pPr>
      <w:r>
        <w:rPr>
          <w:rFonts w:ascii="Calibri"/>
        </w:rPr>
        <w:t>SKR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&amp; SKR Govt.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College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Women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(A),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Kadapa.</w:t>
      </w:r>
    </w:p>
    <w:sectPr w:rsidR="00FC62EC" w:rsidSect="00FC62EC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C62EC"/>
    <w:rsid w:val="00183168"/>
    <w:rsid w:val="00223F2D"/>
    <w:rsid w:val="007A4603"/>
    <w:rsid w:val="00876639"/>
    <w:rsid w:val="008E5744"/>
    <w:rsid w:val="00A0009D"/>
    <w:rsid w:val="00B95FD6"/>
    <w:rsid w:val="00BA5799"/>
    <w:rsid w:val="00DC1705"/>
    <w:rsid w:val="00E13261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62E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62E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62EC"/>
  </w:style>
  <w:style w:type="paragraph" w:customStyle="1" w:styleId="TableParagraph">
    <w:name w:val="Table Paragraph"/>
    <w:basedOn w:val="Normal"/>
    <w:uiPriority w:val="1"/>
    <w:qFormat/>
    <w:rsid w:val="00FC62EC"/>
  </w:style>
  <w:style w:type="table" w:styleId="TableGrid">
    <w:name w:val="Table Grid"/>
    <w:basedOn w:val="TableNormal"/>
    <w:uiPriority w:val="59"/>
    <w:rsid w:val="001831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sai</cp:lastModifiedBy>
  <cp:revision>9</cp:revision>
  <dcterms:created xsi:type="dcterms:W3CDTF">2022-06-22T05:31:00Z</dcterms:created>
  <dcterms:modified xsi:type="dcterms:W3CDTF">2022-10-21T09:37:00Z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